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B79C" w14:textId="77777777" w:rsidR="00C4559C" w:rsidRPr="00F300D2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F300D2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附件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：</w:t>
      </w:r>
    </w:p>
    <w:p w14:paraId="2A03B8BC" w14:textId="77777777" w:rsidR="00C4559C" w:rsidRPr="00F300D2" w:rsidRDefault="00C4559C" w:rsidP="00C4559C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F300D2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河北省教育科学“十四五”规划</w:t>
      </w:r>
      <w:r w:rsidRPr="00F300D2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2023</w:t>
      </w:r>
      <w:r w:rsidRPr="00F300D2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年度课题指南</w:t>
      </w:r>
    </w:p>
    <w:p w14:paraId="6BD2CEB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为深入贯彻落实党的二十大精神和习近平总书记关于教育的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重要论述及对河北工作的重要指示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服务河北教育改革和发展需要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促进河北教育科学研究事业的繁荣发展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根据《河北省教育科学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十四五”规划》的要求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结合河北教育发展的重大战略需求和改革趋势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特制定本年度教育科学规划课题指南。</w:t>
      </w:r>
    </w:p>
    <w:p w14:paraId="11509108" w14:textId="77777777" w:rsidR="00C4559C" w:rsidRPr="00E21D94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一、重大招标课题</w:t>
      </w:r>
    </w:p>
    <w:p w14:paraId="5AD897E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以下所列条目为重大招标课题名称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不得更改。申请者可根据研究题目进行设计论证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逐级申报。</w:t>
      </w:r>
    </w:p>
    <w:p w14:paraId="4247608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教育强省战略的时代内涵与推进策略研究</w:t>
      </w:r>
    </w:p>
    <w:p w14:paraId="474E704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教育家精神的培育与传承策略研究</w:t>
      </w:r>
    </w:p>
    <w:p w14:paraId="273578A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基础教育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扩优提质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的实施路径研究</w:t>
      </w:r>
    </w:p>
    <w:p w14:paraId="496389D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职业教育服务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一带一路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的绩效评价研究</w:t>
      </w:r>
    </w:p>
    <w:p w14:paraId="0AAC0D1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市域产教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联合体建设路径研究</w:t>
      </w:r>
    </w:p>
    <w:p w14:paraId="0580161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市属师范类院校与中小学校常态化协作机制研究</w:t>
      </w:r>
    </w:p>
    <w:p w14:paraId="1DDC09D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教育数字化赋能县域义务教育优质均衡研究</w:t>
      </w:r>
    </w:p>
    <w:p w14:paraId="1D7200E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职业教育实训基地共建共享模式研究</w:t>
      </w:r>
    </w:p>
    <w:p w14:paraId="399A680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乡村义务教育学校课后服务实施现状及对策研究</w:t>
      </w:r>
    </w:p>
    <w:p w14:paraId="7396A06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中小学教师培训成效分析及提升策略研究</w:t>
      </w:r>
    </w:p>
    <w:p w14:paraId="7494558C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高校大学生社会责任感现状及对策研究</w:t>
      </w:r>
    </w:p>
    <w:p w14:paraId="79A2DCA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省级示范性高中对口帮扶县域薄弱普通高中的策略研究</w:t>
      </w:r>
    </w:p>
    <w:p w14:paraId="77F8228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河北高校数字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经济人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才培养模式研究</w:t>
      </w:r>
    </w:p>
    <w:p w14:paraId="0551548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高职院校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双师型”教师发展困境与策略选择研究</w:t>
      </w:r>
    </w:p>
    <w:p w14:paraId="1C23D36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中小学教师作业设计能力提升路径研究</w:t>
      </w:r>
    </w:p>
    <w:p w14:paraId="2570BCAE" w14:textId="77777777" w:rsidR="00C4559C" w:rsidRPr="00742D3C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42D3C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二、重点关注选题</w:t>
      </w:r>
    </w:p>
    <w:p w14:paraId="7103188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以下所列条目为本年度重点关注选题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申请者可据此确定研究方向和领域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, 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结合自身实际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进行分解、细化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自拟题目申报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,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一般不宜直接作为课题题目。资助经费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课题原则上须根据《规划》中的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重点研究领域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”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和本指南的重点关注选题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,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确定选题。</w:t>
      </w:r>
    </w:p>
    <w:p w14:paraId="1ED0F186" w14:textId="77777777" w:rsidR="00C4559C" w:rsidRPr="00E21D94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(</w:t>
      </w:r>
      <w:proofErr w:type="gramStart"/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一</w:t>
      </w:r>
      <w:proofErr w:type="gramEnd"/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 xml:space="preserve">) </w:t>
      </w: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综合研究类</w:t>
      </w:r>
    </w:p>
    <w:p w14:paraId="50CE6C8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党的二十大精神有机融入教育教学研究</w:t>
      </w:r>
    </w:p>
    <w:p w14:paraId="1A2688D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习近平新时代中国特色社会主义思想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三进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工作的模式创新及成效评价研究</w:t>
      </w:r>
    </w:p>
    <w:p w14:paraId="535CFF2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党对教育工作全面领导的体系化机制化研究</w:t>
      </w:r>
    </w:p>
    <w:p w14:paraId="31B5E4A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4. “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大思政课”建设的河北创新路径研究</w:t>
      </w:r>
    </w:p>
    <w:p w14:paraId="2A11677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中华优秀传统文化有效融入思想政治教育的策略研究</w:t>
      </w:r>
    </w:p>
    <w:p w14:paraId="78BBB5D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京津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冀教育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协同发展的实施路径研究</w:t>
      </w:r>
    </w:p>
    <w:p w14:paraId="543C095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构建优质均衡基本公共教育服务体系的河北路径研究</w:t>
      </w:r>
    </w:p>
    <w:p w14:paraId="1E3F41C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教育数字化的河北探索与实践研究</w:t>
      </w:r>
    </w:p>
    <w:p w14:paraId="7BCB035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国家安全教育有机融入教育教学的策略研究</w:t>
      </w:r>
    </w:p>
    <w:p w14:paraId="364D476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教师数字素养的影响机制与提升策略研究</w:t>
      </w:r>
    </w:p>
    <w:p w14:paraId="4DB9FA7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教育科技人才衔接贯通机制研究</w:t>
      </w:r>
    </w:p>
    <w:p w14:paraId="72C96C5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铸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牢学生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中华民族共同体意识的策略研究</w:t>
      </w:r>
    </w:p>
    <w:p w14:paraId="344EDED0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家庭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-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学校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-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社区协同育人的有效路径研究</w:t>
      </w:r>
    </w:p>
    <w:p w14:paraId="50C69FD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学生心理健康教育的创新路径研究</w:t>
      </w:r>
    </w:p>
    <w:p w14:paraId="6EEFB40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我省老年教育资源供需匹配度研究</w:t>
      </w:r>
    </w:p>
    <w:p w14:paraId="7CD97894" w14:textId="77777777" w:rsidR="00C4559C" w:rsidRPr="00E21D94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>(</w:t>
      </w: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二</w:t>
      </w:r>
      <w:r w:rsidRPr="00E21D94"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  <w:t xml:space="preserve">)  </w:t>
      </w:r>
      <w:r w:rsidRPr="00E21D94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高等教育研究类</w:t>
      </w:r>
    </w:p>
    <w:p w14:paraId="3DF3CD7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河北高等教育发展历程与经验研究</w:t>
      </w:r>
    </w:p>
    <w:p w14:paraId="4D1DFFE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高等教育资源的供需预测与结构调整研究</w:t>
      </w:r>
    </w:p>
    <w:p w14:paraId="12EF518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京津冀一体化发展进程中河北高等教育的机遇与挑战研究</w:t>
      </w:r>
    </w:p>
    <w:p w14:paraId="0217979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河北高等教育资源配置效率测评研究</w:t>
      </w:r>
    </w:p>
    <w:p w14:paraId="5E20274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高等学校拔尖创新型人才培养模式研究</w:t>
      </w:r>
    </w:p>
    <w:p w14:paraId="128F559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河北高等学校分类评价改革实践研究</w:t>
      </w:r>
    </w:p>
    <w:p w14:paraId="1FD446D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教育数字化推动高校教育教学改革创新研究</w:t>
      </w:r>
    </w:p>
    <w:p w14:paraId="2DADB78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高等学校数字化课程资源建设与应用研究</w:t>
      </w:r>
    </w:p>
    <w:p w14:paraId="7C65F28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高校大学生心理健康现状及对策研究</w:t>
      </w:r>
    </w:p>
    <w:p w14:paraId="6E16325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新时代大学生中华民族共同体意识认同心理机制与教育对策研究</w:t>
      </w:r>
    </w:p>
    <w:p w14:paraId="6496BD1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大数据背景下高校思政工作新模式探索研究</w:t>
      </w:r>
    </w:p>
    <w:p w14:paraId="05E0710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高校教师教学发展共同体建设策略研究</w:t>
      </w:r>
    </w:p>
    <w:p w14:paraId="0E5CB4F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河北高校中外合作办学现状分析及对策研究</w:t>
      </w:r>
    </w:p>
    <w:p w14:paraId="1597540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三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) 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职业教育研究类</w:t>
      </w:r>
    </w:p>
    <w:p w14:paraId="697E6FE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河北职业教育政策体系历史演进研究</w:t>
      </w:r>
    </w:p>
    <w:p w14:paraId="3297939C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服务乡村振兴的涉农职业教育培训现状及对策研究</w:t>
      </w:r>
    </w:p>
    <w:p w14:paraId="7C06A55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职业教育科教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融汇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的河北探索研究</w:t>
      </w:r>
    </w:p>
    <w:p w14:paraId="260189A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职业本科大学建设策略与实践路径研究</w:t>
      </w:r>
    </w:p>
    <w:p w14:paraId="240B2C3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高职院校专业结构优化与区域产业集群协同发展机制研究</w:t>
      </w:r>
    </w:p>
    <w:p w14:paraId="5BAC955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高职院校产学研用协同创新机制研究</w:t>
      </w:r>
    </w:p>
    <w:p w14:paraId="06EB315C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县域职教中心专业设置与当地产业发展的契合度研究</w:t>
      </w:r>
    </w:p>
    <w:p w14:paraId="07D153B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职业院校教师多元化评价机制创新研究</w:t>
      </w:r>
    </w:p>
    <w:p w14:paraId="04855D4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职业教育高质量数字教材建设及应用研究</w:t>
      </w:r>
    </w:p>
    <w:p w14:paraId="0B58902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职业院校参与中小学职业启蒙教育的理论与实践研究</w:t>
      </w:r>
    </w:p>
    <w:p w14:paraId="5F9E67A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职业院校创新创业课程体系建设研究</w:t>
      </w:r>
    </w:p>
    <w:p w14:paraId="5AFB62CF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职业院校就业指导与生涯教育质量提升路径研究</w:t>
      </w:r>
    </w:p>
    <w:p w14:paraId="790A83AD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促进学生多样化发展</w:t>
      </w:r>
      <w:proofErr w:type="gramStart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的职普融通</w:t>
      </w:r>
      <w:proofErr w:type="gramEnd"/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课程体系构建研究</w:t>
      </w:r>
    </w:p>
    <w:p w14:paraId="236A73F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四</w:t>
      </w: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) 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基础教育研究类</w:t>
      </w:r>
    </w:p>
    <w:p w14:paraId="45EEB43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新时代中小学校党组织领导的校长负责制运行机制优化研究</w:t>
      </w:r>
    </w:p>
    <w:p w14:paraId="7183E596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义务教育优质均衡发展典型案例研究</w:t>
      </w:r>
    </w:p>
    <w:p w14:paraId="6C0B9C4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义务教育教师常态化交流轮岗的保障体系优化研究</w:t>
      </w:r>
    </w:p>
    <w:p w14:paraId="1476780E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乡村义务教育学校标准化建设推进策略研究</w:t>
      </w:r>
    </w:p>
    <w:p w14:paraId="1FE8701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义务教育教师资源优化配置路径研究</w:t>
      </w:r>
    </w:p>
    <w:p w14:paraId="33216612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新时代普通高中多样化特色化办学模式研究</w:t>
      </w:r>
    </w:p>
    <w:p w14:paraId="2355851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中小学教师教科研素养提升机制研究</w:t>
      </w:r>
    </w:p>
    <w:p w14:paraId="22DFF1A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8.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区域协同教研的创新路径研究</w:t>
      </w:r>
    </w:p>
    <w:p w14:paraId="0445E717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9.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数字化时代青少年学生学习特点研究</w:t>
      </w:r>
    </w:p>
    <w:p w14:paraId="08BF0DEA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 xml:space="preserve">10.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基础教育校长队伍建设策略研究</w:t>
      </w:r>
    </w:p>
    <w:p w14:paraId="24857219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11.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中小学班主任专业素养构成及培养途径研究</w:t>
      </w:r>
    </w:p>
    <w:p w14:paraId="2E76E36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12.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小学科学教学质量提升策略研究</w:t>
      </w:r>
    </w:p>
    <w:p w14:paraId="21FDBFDB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13.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中小学跨学科主题教学设计与实践研究</w:t>
      </w:r>
    </w:p>
    <w:p w14:paraId="1EB5F034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14.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新时代学前教育普惠优质的推进策略研究</w:t>
      </w:r>
    </w:p>
    <w:p w14:paraId="44CCC4D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15.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中小学劳动教育实施策略研究</w:t>
      </w:r>
    </w:p>
    <w:p w14:paraId="7EA87705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16.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中小学课程文化建设实践研究</w:t>
      </w:r>
    </w:p>
    <w:p w14:paraId="1FEAF1E1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17. </w:t>
      </w:r>
      <w:r w:rsidRPr="000D69F3">
        <w:rPr>
          <w:rFonts w:asciiTheme="minorEastAsia" w:eastAsiaTheme="minorEastAsia" w:hAnsiTheme="minorEastAsia" w:hint="eastAsia"/>
          <w:sz w:val="24"/>
          <w:szCs w:val="24"/>
          <w:lang w:eastAsia="zh-CN"/>
        </w:rPr>
        <w:t>特殊教育融合发展和质量提升策略研究</w:t>
      </w:r>
    </w:p>
    <w:p w14:paraId="134E1058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D69F3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</w:p>
    <w:p w14:paraId="34D5BE03" w14:textId="77777777" w:rsidR="00C4559C" w:rsidRPr="000D69F3" w:rsidRDefault="00C4559C" w:rsidP="00C455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2CC3F26B" w14:textId="77777777" w:rsidR="003617E6" w:rsidRDefault="003617E6">
      <w:pPr>
        <w:rPr>
          <w:lang w:eastAsia="zh-CN"/>
        </w:rPr>
      </w:pPr>
    </w:p>
    <w:sectPr w:rsidR="003617E6" w:rsidSect="000D69F3">
      <w:footerReference w:type="default" r:id="rId6"/>
      <w:pgSz w:w="11907" w:h="16841"/>
      <w:pgMar w:top="1431" w:right="1542" w:bottom="1868" w:left="1545" w:header="0" w:footer="1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CC13" w14:textId="77777777" w:rsidR="009665C6" w:rsidRDefault="009665C6" w:rsidP="00C4559C">
      <w:r>
        <w:separator/>
      </w:r>
    </w:p>
  </w:endnote>
  <w:endnote w:type="continuationSeparator" w:id="0">
    <w:p w14:paraId="6E953C92" w14:textId="77777777" w:rsidR="009665C6" w:rsidRDefault="009665C6" w:rsidP="00C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3BDB" w14:textId="77777777" w:rsidR="00000000" w:rsidRDefault="0000000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924B" w14:textId="77777777" w:rsidR="009665C6" w:rsidRDefault="009665C6" w:rsidP="00C4559C">
      <w:r>
        <w:separator/>
      </w:r>
    </w:p>
  </w:footnote>
  <w:footnote w:type="continuationSeparator" w:id="0">
    <w:p w14:paraId="5567B0DA" w14:textId="77777777" w:rsidR="009665C6" w:rsidRDefault="009665C6" w:rsidP="00C4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E6"/>
    <w:rsid w:val="003617E6"/>
    <w:rsid w:val="009665C6"/>
    <w:rsid w:val="00C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5AAE0C-07D6-48DE-8D51-3E0344F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9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9C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455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59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45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2023-09-28T03:48:00Z</dcterms:created>
  <dcterms:modified xsi:type="dcterms:W3CDTF">2023-09-28T03:48:00Z</dcterms:modified>
</cp:coreProperties>
</file>