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B79C" w14:textId="77777777" w:rsidR="00C4559C" w:rsidRPr="00F300D2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F300D2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附件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：</w:t>
      </w:r>
    </w:p>
    <w:p w14:paraId="2A03B8BC" w14:textId="77777777" w:rsidR="00C4559C" w:rsidRPr="00F300D2" w:rsidRDefault="00C4559C" w:rsidP="00C4559C">
      <w:pPr>
        <w:spacing w:line="360" w:lineRule="auto"/>
        <w:ind w:firstLineChars="200" w:firstLine="480"/>
        <w:jc w:val="center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F300D2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河北省教育科学“十四五”规划</w:t>
      </w:r>
      <w:r w:rsidRPr="00F300D2"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  <w:t>2023</w:t>
      </w:r>
      <w:r w:rsidRPr="00F300D2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年度课题指南</w:t>
      </w:r>
    </w:p>
    <w:p w14:paraId="6BD2CEB3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为深入贯彻落实党的二十大精神和习近平总书记关于教育的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重要论述及对河北工作的重要指示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,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服务河北教育改革和发展需要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,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促进河北教育科学研究事业的繁荣发展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,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根据《河北省教育科学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“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十四五”规划》的要求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,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结合河北教育发展的重大战略需求和改革趋势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,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特制定本年度教育科学规划课题指南。</w:t>
      </w:r>
    </w:p>
    <w:p w14:paraId="11509108" w14:textId="77777777" w:rsidR="00C4559C" w:rsidRPr="00E21D94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E21D94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一、重大招标课题</w:t>
      </w:r>
    </w:p>
    <w:p w14:paraId="5AD897E0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以下所列条目为重大招标课题名称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,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不得更改。申请者可根据研究题目进行设计论证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,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逐级申报。</w:t>
      </w:r>
    </w:p>
    <w:p w14:paraId="42476084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教育强省战略的时代内涵与推进策略研究</w:t>
      </w:r>
    </w:p>
    <w:p w14:paraId="474E7042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2.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教育家精神的培育与传承策略研究</w:t>
      </w:r>
    </w:p>
    <w:p w14:paraId="273578AF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3.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基础教育</w:t>
      </w:r>
      <w:proofErr w:type="gramStart"/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扩优提质</w:t>
      </w:r>
      <w:proofErr w:type="gramEnd"/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的实施路径研究</w:t>
      </w:r>
    </w:p>
    <w:p w14:paraId="496389D8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4.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职业教育服务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“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一带一路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”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的绩效评价研究</w:t>
      </w:r>
    </w:p>
    <w:p w14:paraId="0AAC0D1F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5. </w:t>
      </w:r>
      <w:proofErr w:type="gramStart"/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市域产教</w:t>
      </w:r>
      <w:proofErr w:type="gramEnd"/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联合体建设路径研究</w:t>
      </w:r>
    </w:p>
    <w:p w14:paraId="05801616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6.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市属师范类院校与中小学校常态化协作机制研究</w:t>
      </w:r>
    </w:p>
    <w:p w14:paraId="1DDC09D5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7.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教育数字化赋能县域义务教育优质均衡研究</w:t>
      </w:r>
    </w:p>
    <w:p w14:paraId="1D7200EE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8.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职业教育实训基地共建共享模式研究</w:t>
      </w:r>
    </w:p>
    <w:p w14:paraId="399A680D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9.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乡村义务教育学校课后服务实施现状及对策研究</w:t>
      </w:r>
    </w:p>
    <w:p w14:paraId="7396A066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10.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中小学教师培训成效分析及提升策略研究</w:t>
      </w:r>
    </w:p>
    <w:p w14:paraId="7494558C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11.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高校大学生社会责任感现状及对策研究</w:t>
      </w:r>
    </w:p>
    <w:p w14:paraId="79A2DCA8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12.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省级示范性高中对口帮扶县域薄弱普通高中的策略研究</w:t>
      </w:r>
    </w:p>
    <w:p w14:paraId="77F82286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13.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河北高校数字</w:t>
      </w:r>
      <w:proofErr w:type="gramStart"/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经济人</w:t>
      </w:r>
      <w:proofErr w:type="gramEnd"/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才培养模式研究</w:t>
      </w:r>
    </w:p>
    <w:p w14:paraId="05515483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14.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高职院校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“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双师型”教师发展困境与策略选择研究</w:t>
      </w:r>
    </w:p>
    <w:p w14:paraId="1C23D360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15.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中小学教师作业设计能力提升路径研究</w:t>
      </w:r>
    </w:p>
    <w:p w14:paraId="2570BCAE" w14:textId="77777777" w:rsidR="00C4559C" w:rsidRPr="00742D3C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742D3C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二、重点关注选题</w:t>
      </w:r>
    </w:p>
    <w:p w14:paraId="71031887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以下所列条目为本年度重点关注选题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,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申请者可据此确定研究方向和领域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, 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结合自身实际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,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进行分解、细化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,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自拟题目申报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,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一般不宜直接作为课题题目。资助经费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lastRenderedPageBreak/>
        <w:t>课题原则上须根据《规划》中的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“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重点研究领域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”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和本指南的重点关注选题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,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确定选题。</w:t>
      </w:r>
    </w:p>
    <w:p w14:paraId="1ED0F186" w14:textId="77777777" w:rsidR="00C4559C" w:rsidRPr="00E21D94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E21D94"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  <w:t>(</w:t>
      </w:r>
      <w:proofErr w:type="gramStart"/>
      <w:r w:rsidRPr="00E21D94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一</w:t>
      </w:r>
      <w:proofErr w:type="gramEnd"/>
      <w:r w:rsidRPr="00E21D94"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  <w:t xml:space="preserve">) </w:t>
      </w:r>
      <w:r w:rsidRPr="00E21D94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综合研究类</w:t>
      </w:r>
    </w:p>
    <w:p w14:paraId="50CE6C88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党的二十大精神有机融入教育教学研究</w:t>
      </w:r>
    </w:p>
    <w:p w14:paraId="1A2688DB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2.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习近平新时代中国特色社会主义思想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“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三进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”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工作的模式创新及成效评价研究</w:t>
      </w:r>
    </w:p>
    <w:p w14:paraId="535CFF2B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3.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党对教育工作全面领导的体系化机制化研究</w:t>
      </w:r>
    </w:p>
    <w:p w14:paraId="31B5E4A5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4. “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大思政课”建设的河北创新路径研究</w:t>
      </w:r>
    </w:p>
    <w:p w14:paraId="2A11677B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5.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中华优秀传统文化有效融入思想政治教育的策略研究</w:t>
      </w:r>
    </w:p>
    <w:p w14:paraId="78BBB5D8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6.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京津</w:t>
      </w:r>
      <w:proofErr w:type="gramStart"/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冀教育</w:t>
      </w:r>
      <w:proofErr w:type="gramEnd"/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协同发展的实施路径研究</w:t>
      </w:r>
    </w:p>
    <w:p w14:paraId="543C0957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7.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构建优质均衡基本公共教育服务体系的河北路径研究</w:t>
      </w:r>
    </w:p>
    <w:p w14:paraId="1E3F41C6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8.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教育数字化的河北探索与实践研究</w:t>
      </w:r>
    </w:p>
    <w:p w14:paraId="7BCB035F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9.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国家安全教育有机融入教育教学的策略研究</w:t>
      </w:r>
    </w:p>
    <w:p w14:paraId="364D476D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10.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教师数字素养的影响机制与提升策略研究</w:t>
      </w:r>
    </w:p>
    <w:p w14:paraId="4DB9FA70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11.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教育科技人才衔接贯通机制研究</w:t>
      </w:r>
    </w:p>
    <w:p w14:paraId="72C96C5B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12.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铸</w:t>
      </w:r>
      <w:proofErr w:type="gramStart"/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牢学生</w:t>
      </w:r>
      <w:proofErr w:type="gramEnd"/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中华民族共同体意识的策略研究</w:t>
      </w:r>
    </w:p>
    <w:p w14:paraId="344EDED0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13.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家庭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-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学校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-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社区协同育人的有效路径研究</w:t>
      </w:r>
    </w:p>
    <w:p w14:paraId="50C69FDD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14.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学生心理健康教育的创新路径研究</w:t>
      </w:r>
    </w:p>
    <w:p w14:paraId="6EEFB401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15.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我省老年教育资源供需匹配度研究</w:t>
      </w:r>
    </w:p>
    <w:p w14:paraId="7CD97894" w14:textId="77777777" w:rsidR="00C4559C" w:rsidRPr="00E21D94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E21D94"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  <w:t>(</w:t>
      </w:r>
      <w:r w:rsidRPr="00E21D94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二</w:t>
      </w:r>
      <w:r w:rsidRPr="00E21D94"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  <w:t xml:space="preserve">)  </w:t>
      </w:r>
      <w:r w:rsidRPr="00E21D94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高等教育研究类</w:t>
      </w:r>
    </w:p>
    <w:p w14:paraId="3DF3CD76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河北高等教育发展历程与经验研究</w:t>
      </w:r>
    </w:p>
    <w:p w14:paraId="4D1DFFE8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2.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高等教育资源的供需预测与结构调整研究</w:t>
      </w:r>
    </w:p>
    <w:p w14:paraId="12EF5188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3.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京津冀一体化发展进程中河北高等教育的机遇与挑战研究</w:t>
      </w:r>
    </w:p>
    <w:p w14:paraId="0217979E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4.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河北高等教育资源配置效率测评研究</w:t>
      </w:r>
    </w:p>
    <w:p w14:paraId="5E202744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5.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高等学校拔尖创新型人才培养模式研究</w:t>
      </w:r>
    </w:p>
    <w:p w14:paraId="128F559E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6.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河北高等学校分类评价改革实践研究</w:t>
      </w:r>
    </w:p>
    <w:p w14:paraId="1FD446D2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7.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教育数字化推动高校教育教学改革创新研究</w:t>
      </w:r>
    </w:p>
    <w:p w14:paraId="2DADB783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8.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高等学校数字化课程资源建设与应用研究</w:t>
      </w:r>
    </w:p>
    <w:p w14:paraId="7C65F287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9.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高校大学生心理健康现状及对策研究</w:t>
      </w:r>
    </w:p>
    <w:p w14:paraId="6E16325B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lastRenderedPageBreak/>
        <w:t xml:space="preserve">10.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新时代大学生中华民族共同体意识认同心理机制与教育对策研究</w:t>
      </w:r>
    </w:p>
    <w:p w14:paraId="6496BD13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11.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大数据背景下高校思政工作新模式探索研究</w:t>
      </w:r>
    </w:p>
    <w:p w14:paraId="05E07106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12.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高校教师教学发展共同体建设策略研究</w:t>
      </w:r>
    </w:p>
    <w:p w14:paraId="0E5CB4F8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13.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河北高校中外合作办学现状分析及对策研究</w:t>
      </w:r>
    </w:p>
    <w:p w14:paraId="15975401" w14:textId="77777777" w:rsidR="00C4559C" w:rsidRPr="00797571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797571"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  <w:t>(</w:t>
      </w:r>
      <w:r w:rsidRPr="00797571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三</w:t>
      </w:r>
      <w:r w:rsidRPr="00797571"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  <w:t xml:space="preserve">)  </w:t>
      </w:r>
      <w:r w:rsidRPr="00797571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职业教育研究类</w:t>
      </w:r>
    </w:p>
    <w:p w14:paraId="697E6FE5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河北职业教育政策体系历史演进研究</w:t>
      </w:r>
    </w:p>
    <w:p w14:paraId="3297939C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2.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服务乡村振兴的涉农职业教育培训现状及对策研究</w:t>
      </w:r>
    </w:p>
    <w:p w14:paraId="7C06A554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3.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职业教育科教</w:t>
      </w:r>
      <w:proofErr w:type="gramStart"/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融汇</w:t>
      </w:r>
      <w:proofErr w:type="gramEnd"/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的河北探索研究</w:t>
      </w:r>
    </w:p>
    <w:p w14:paraId="260189AB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4.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职业本科大学建设策略与实践路径研究</w:t>
      </w:r>
    </w:p>
    <w:p w14:paraId="240B2C3B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5.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高职院校专业结构优化与区域产业集群协同发展机制研究</w:t>
      </w:r>
    </w:p>
    <w:p w14:paraId="5BAC955E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6.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高职院校产学研用协同创新机制研究</w:t>
      </w:r>
    </w:p>
    <w:p w14:paraId="06EB315C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7.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县域职教中心专业设置与当地产业发展的契合度研究</w:t>
      </w:r>
    </w:p>
    <w:p w14:paraId="07D153B8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8.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职业院校教师多元化评价机制创新研究</w:t>
      </w:r>
    </w:p>
    <w:p w14:paraId="04855D4A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9.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职业教育高质量数字教材建设及应用研究</w:t>
      </w:r>
    </w:p>
    <w:p w14:paraId="0B589024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10.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职业院校参与中小学职业启蒙教育的理论与实践研究</w:t>
      </w:r>
    </w:p>
    <w:p w14:paraId="5F9E67A7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11.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职业院校创新创业课程体系建设研究</w:t>
      </w:r>
    </w:p>
    <w:p w14:paraId="5AFB62CF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12.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职业院校就业指导与生涯教育质量提升路径研究</w:t>
      </w:r>
    </w:p>
    <w:p w14:paraId="790A83AD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13.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促进学生多样化发展</w:t>
      </w:r>
      <w:proofErr w:type="gramStart"/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的职普融通</w:t>
      </w:r>
      <w:proofErr w:type="gramEnd"/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课程体系构建研究</w:t>
      </w:r>
    </w:p>
    <w:p w14:paraId="236A73F1" w14:textId="77777777" w:rsidR="00C4559C" w:rsidRPr="00797571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797571"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  <w:t>(</w:t>
      </w:r>
      <w:r w:rsidRPr="00797571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四</w:t>
      </w:r>
      <w:r w:rsidRPr="00797571"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  <w:t xml:space="preserve">)  </w:t>
      </w:r>
      <w:r w:rsidRPr="00797571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基础教育研究类</w:t>
      </w:r>
    </w:p>
    <w:p w14:paraId="45EEB433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新时代中小学校党组织领导的校长负责制运行机制优化研究</w:t>
      </w:r>
    </w:p>
    <w:p w14:paraId="7183E596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2.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义务教育优质均衡发展典型案例研究</w:t>
      </w:r>
    </w:p>
    <w:p w14:paraId="6C0B9C42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3.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义务教育教师常态化交流轮岗的保障体系优化研究</w:t>
      </w:r>
    </w:p>
    <w:p w14:paraId="1476780E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4.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乡村义务教育学校标准化建设推进策略研究</w:t>
      </w:r>
    </w:p>
    <w:p w14:paraId="1FE8701A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5.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义务教育教师资源优化配置路径研究</w:t>
      </w:r>
    </w:p>
    <w:p w14:paraId="33216612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6.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新时代普通高中多样化特色化办学模式研究</w:t>
      </w:r>
    </w:p>
    <w:p w14:paraId="2355851A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7.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中小学教师教科研素养提升机制研究</w:t>
      </w:r>
    </w:p>
    <w:p w14:paraId="22DFF1A4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8.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区域协同教研的创新路径研究</w:t>
      </w:r>
    </w:p>
    <w:p w14:paraId="0445E717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9.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数字化时代青少年学生学习特点研究</w:t>
      </w:r>
    </w:p>
    <w:p w14:paraId="08BF0DEA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lastRenderedPageBreak/>
        <w:t xml:space="preserve">10.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基础教育校长队伍建设策略研究</w:t>
      </w:r>
    </w:p>
    <w:p w14:paraId="24857219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11.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中小学班主任专业素养构成及培养途径研究</w:t>
      </w:r>
    </w:p>
    <w:p w14:paraId="2E76E361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12.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小学科学教学质量提升策略研究</w:t>
      </w:r>
    </w:p>
    <w:p w14:paraId="21FDBFDB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13.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中小学跨学科主题教学设计与实践研究</w:t>
      </w:r>
    </w:p>
    <w:p w14:paraId="1EB5F034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14.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新时代学前教育普惠优质的推进策略研究</w:t>
      </w:r>
    </w:p>
    <w:p w14:paraId="44CCC4D8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15.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中小学劳动教育实施策略研究</w:t>
      </w:r>
    </w:p>
    <w:p w14:paraId="7EA87705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16.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中小学课程文化建设实践研究</w:t>
      </w:r>
    </w:p>
    <w:p w14:paraId="1FEAF1E1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17.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特殊教育融合发展和质量提升策略研究</w:t>
      </w:r>
    </w:p>
    <w:p w14:paraId="134E1058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</w:p>
    <w:p w14:paraId="34D5BE03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14:paraId="2CC3F26B" w14:textId="77777777" w:rsidR="003617E6" w:rsidRDefault="003617E6">
      <w:pPr>
        <w:rPr>
          <w:lang w:eastAsia="zh-CN"/>
        </w:rPr>
      </w:pPr>
    </w:p>
    <w:sectPr w:rsidR="003617E6" w:rsidSect="000D69F3">
      <w:footerReference w:type="default" r:id="rId6"/>
      <w:pgSz w:w="11907" w:h="16841"/>
      <w:pgMar w:top="1431" w:right="1542" w:bottom="1868" w:left="1545" w:header="0" w:footer="1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E21DC" w14:textId="77777777" w:rsidR="00AE04B0" w:rsidRDefault="00AE04B0" w:rsidP="00C4559C">
      <w:r>
        <w:separator/>
      </w:r>
    </w:p>
  </w:endnote>
  <w:endnote w:type="continuationSeparator" w:id="0">
    <w:p w14:paraId="0C0CCACA" w14:textId="77777777" w:rsidR="00AE04B0" w:rsidRDefault="00AE04B0" w:rsidP="00C4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3BDB" w14:textId="77777777" w:rsidR="003512CE" w:rsidRDefault="003512CE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1B854" w14:textId="77777777" w:rsidR="00AE04B0" w:rsidRDefault="00AE04B0" w:rsidP="00C4559C">
      <w:r>
        <w:separator/>
      </w:r>
    </w:p>
  </w:footnote>
  <w:footnote w:type="continuationSeparator" w:id="0">
    <w:p w14:paraId="08DC1C5F" w14:textId="77777777" w:rsidR="00AE04B0" w:rsidRDefault="00AE04B0" w:rsidP="00C45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E6"/>
    <w:rsid w:val="003512CE"/>
    <w:rsid w:val="003617E6"/>
    <w:rsid w:val="00797571"/>
    <w:rsid w:val="009665C6"/>
    <w:rsid w:val="00AE04B0"/>
    <w:rsid w:val="00C4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15AAE0C-07D6-48DE-8D51-3E0344F3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59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9C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C455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559C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C455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2023-09-28T03:48:00Z</dcterms:created>
  <dcterms:modified xsi:type="dcterms:W3CDTF">2023-09-28T04:21:00Z</dcterms:modified>
</cp:coreProperties>
</file>